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490"/>
        <w:gridCol w:w="6839"/>
        <w:gridCol w:w="851"/>
        <w:gridCol w:w="142"/>
      </w:tblGrid>
      <w:tr w:rsidR="00060DB2" w:rsidRPr="00060DB2" w:rsidTr="00141CDE">
        <w:trPr>
          <w:gridAfter w:val="2"/>
          <w:wAfter w:w="993" w:type="dxa"/>
          <w:trHeight w:val="184"/>
        </w:trPr>
        <w:tc>
          <w:tcPr>
            <w:tcW w:w="1490" w:type="dxa"/>
            <w:vMerge w:val="restart"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bookmarkStart w:id="0" w:name="_GoBack"/>
          </w:p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 xml:space="preserve">       Ünite</w:t>
            </w:r>
          </w:p>
        </w:tc>
        <w:tc>
          <w:tcPr>
            <w:tcW w:w="6839" w:type="dxa"/>
            <w:vMerge w:val="restart"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41CDE" w:rsidRPr="00060DB2" w:rsidRDefault="00141CDE" w:rsidP="00141CDE">
            <w:pPr>
              <w:pStyle w:val="stBilgi"/>
              <w:rPr>
                <w:color w:val="000000" w:themeColor="text1"/>
              </w:rPr>
            </w:pPr>
            <w:r w:rsidRPr="00060DB2">
              <w:rPr>
                <w:color w:val="000000" w:themeColor="text1"/>
              </w:rPr>
              <w:t>2024 - 2025  EĞİTİM ÖĞRETİM YILI KİMYA DERSİ  10. SINIF        1. DÖNEM 2. YAZILI SENARYOSU</w:t>
            </w:r>
          </w:p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Kazanımlar</w:t>
            </w:r>
          </w:p>
        </w:tc>
      </w:tr>
      <w:tr w:rsidR="00060DB2" w:rsidRPr="00060DB2" w:rsidTr="00141CDE">
        <w:trPr>
          <w:gridAfter w:val="2"/>
          <w:wAfter w:w="993" w:type="dxa"/>
          <w:trHeight w:val="184"/>
        </w:trPr>
        <w:tc>
          <w:tcPr>
            <w:tcW w:w="1490" w:type="dxa"/>
            <w:vMerge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39" w:type="dxa"/>
            <w:vMerge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60DB2" w:rsidRPr="00060DB2" w:rsidTr="00141CDE">
        <w:trPr>
          <w:trHeight w:val="280"/>
        </w:trPr>
        <w:tc>
          <w:tcPr>
            <w:tcW w:w="1490" w:type="dxa"/>
            <w:vMerge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39" w:type="dxa"/>
            <w:vMerge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 xml:space="preserve">SENARYO </w:t>
            </w:r>
          </w:p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 xml:space="preserve">  2</w:t>
            </w:r>
          </w:p>
        </w:tc>
      </w:tr>
      <w:tr w:rsidR="00060DB2" w:rsidRPr="00060DB2" w:rsidTr="00141CDE">
        <w:trPr>
          <w:trHeight w:val="606"/>
        </w:trPr>
        <w:tc>
          <w:tcPr>
            <w:tcW w:w="1490" w:type="dxa"/>
            <w:vMerge w:val="restart"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Kimyanın Temel Kanunları ve Kimyasal Hesaplamalar</w:t>
            </w:r>
          </w:p>
        </w:tc>
        <w:tc>
          <w:tcPr>
            <w:tcW w:w="6839" w:type="dxa"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10.1.1.1.Kimyanın Temel Kanunlarını açıklar.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141CDE">
        <w:trPr>
          <w:trHeight w:val="606"/>
        </w:trPr>
        <w:tc>
          <w:tcPr>
            <w:tcW w:w="1490" w:type="dxa"/>
            <w:vMerge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39" w:type="dxa"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10.1.2.1.Mol kavramını açıklar.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141CDE">
        <w:trPr>
          <w:trHeight w:val="649"/>
        </w:trPr>
        <w:tc>
          <w:tcPr>
            <w:tcW w:w="1490" w:type="dxa"/>
            <w:vMerge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39" w:type="dxa"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10.1.3.1.kimyasal tepkimeleri açıklar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060DB2" w:rsidRPr="00060DB2" w:rsidTr="00141CDE">
        <w:trPr>
          <w:trHeight w:val="606"/>
        </w:trPr>
        <w:tc>
          <w:tcPr>
            <w:tcW w:w="1490" w:type="dxa"/>
            <w:vMerge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39" w:type="dxa"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10.1.4.1.Kütle, mol sayısı, molekül sayısı, atom sayısı ve gazlar için normal şartlarda hacim kavramlarını birbiriyle ilişkilendirerek hesaplamalar yapar.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1CDE" w:rsidRPr="00060DB2" w:rsidRDefault="00141CDE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060DB2" w:rsidRPr="00060DB2" w:rsidTr="00141CDE">
        <w:trPr>
          <w:gridAfter w:val="3"/>
          <w:wAfter w:w="7832" w:type="dxa"/>
          <w:trHeight w:val="315"/>
        </w:trPr>
        <w:tc>
          <w:tcPr>
            <w:tcW w:w="1490" w:type="dxa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b/>
                <w:bCs/>
                <w:color w:val="000000" w:themeColor="text1"/>
                <w:lang w:eastAsia="tr-TR"/>
              </w:rPr>
            </w:pPr>
          </w:p>
        </w:tc>
      </w:tr>
      <w:tr w:rsidR="00060DB2" w:rsidRPr="00060DB2" w:rsidTr="008C6679">
        <w:trPr>
          <w:gridAfter w:val="1"/>
          <w:wAfter w:w="142" w:type="dxa"/>
          <w:trHeight w:val="75"/>
        </w:trPr>
        <w:tc>
          <w:tcPr>
            <w:tcW w:w="1490" w:type="dxa"/>
            <w:vMerge w:val="restart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:rsidR="00141CDE" w:rsidRPr="00060DB2" w:rsidRDefault="00141CDE" w:rsidP="00141CDE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:rsidR="00141CDE" w:rsidRPr="00060DB2" w:rsidRDefault="00141CDE" w:rsidP="00141CDE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:rsidR="00141CDE" w:rsidRPr="00060DB2" w:rsidRDefault="00141CDE" w:rsidP="00141CDE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:rsidR="00141CDE" w:rsidRPr="00060DB2" w:rsidRDefault="00141CDE" w:rsidP="00141CD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  <w:t>Öğrenme Alanı</w:t>
            </w:r>
          </w:p>
        </w:tc>
        <w:tc>
          <w:tcPr>
            <w:tcW w:w="6839" w:type="dxa"/>
            <w:vMerge w:val="restart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:rsidR="00141CDE" w:rsidRPr="00060DB2" w:rsidRDefault="00141CDE" w:rsidP="00141CDE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:rsidR="00141CDE" w:rsidRPr="00060DB2" w:rsidRDefault="00141CDE" w:rsidP="00141CDE">
            <w:pPr>
              <w:pStyle w:val="stBilgi"/>
              <w:rPr>
                <w:color w:val="000000" w:themeColor="text1"/>
              </w:rPr>
            </w:pPr>
            <w:r w:rsidRPr="00060DB2">
              <w:rPr>
                <w:color w:val="000000" w:themeColor="text1"/>
              </w:rPr>
              <w:t>2024 - 2025  EĞİTİM ÖĞRETİM YILI KİMYA DERSİ  9. SINIF        1. DÖNEM 2. YAZILI SENARYOSU</w:t>
            </w:r>
          </w:p>
          <w:p w:rsidR="00141CDE" w:rsidRPr="00060DB2" w:rsidRDefault="00141CDE" w:rsidP="00141CDE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:rsidR="00141CDE" w:rsidRPr="00060DB2" w:rsidRDefault="00141CDE" w:rsidP="00141CDE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:rsidR="00141CDE" w:rsidRPr="00060DB2" w:rsidRDefault="00141CDE" w:rsidP="00141CDE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  <w:t>Kazanımlar</w:t>
            </w:r>
          </w:p>
        </w:tc>
        <w:tc>
          <w:tcPr>
            <w:tcW w:w="851" w:type="dxa"/>
            <w:noWrap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  <w:t> </w:t>
            </w:r>
          </w:p>
        </w:tc>
      </w:tr>
      <w:tr w:rsidR="00060DB2" w:rsidRPr="00060DB2" w:rsidTr="00141CDE">
        <w:trPr>
          <w:gridAfter w:val="1"/>
          <w:wAfter w:w="142" w:type="dxa"/>
          <w:trHeight w:val="300"/>
        </w:trPr>
        <w:tc>
          <w:tcPr>
            <w:tcW w:w="1490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6839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851" w:type="dxa"/>
            <w:vMerge w:val="restart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  <w:t> </w:t>
            </w:r>
          </w:p>
        </w:tc>
      </w:tr>
      <w:tr w:rsidR="00060DB2" w:rsidRPr="00060DB2" w:rsidTr="008C6679">
        <w:trPr>
          <w:gridAfter w:val="1"/>
          <w:wAfter w:w="142" w:type="dxa"/>
          <w:trHeight w:val="253"/>
        </w:trPr>
        <w:tc>
          <w:tcPr>
            <w:tcW w:w="1490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6839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851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</w:tc>
      </w:tr>
      <w:tr w:rsidR="00060DB2" w:rsidRPr="00060DB2" w:rsidTr="00141CDE">
        <w:trPr>
          <w:gridAfter w:val="1"/>
          <w:wAfter w:w="142" w:type="dxa"/>
          <w:trHeight w:val="765"/>
        </w:trPr>
        <w:tc>
          <w:tcPr>
            <w:tcW w:w="1490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6839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851" w:type="dxa"/>
            <w:textDirection w:val="btLr"/>
            <w:hideMark/>
          </w:tcPr>
          <w:p w:rsidR="00141CDE" w:rsidRPr="00060DB2" w:rsidRDefault="008C6679" w:rsidP="00141CDE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b/>
                <w:bCs/>
                <w:color w:val="000000" w:themeColor="text1"/>
                <w:sz w:val="22"/>
                <w:szCs w:val="22"/>
                <w:lang w:eastAsia="tr-TR"/>
              </w:rPr>
              <w:t>5.SENARYO</w:t>
            </w:r>
          </w:p>
        </w:tc>
      </w:tr>
      <w:tr w:rsidR="00060DB2" w:rsidRPr="00060DB2" w:rsidTr="00141CDE">
        <w:trPr>
          <w:gridAfter w:val="1"/>
          <w:wAfter w:w="142" w:type="dxa"/>
          <w:trHeight w:val="585"/>
        </w:trPr>
        <w:tc>
          <w:tcPr>
            <w:tcW w:w="1490" w:type="dxa"/>
            <w:vMerge w:val="restart"/>
            <w:textDirection w:val="btLr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color w:val="000000" w:themeColor="text1"/>
                <w:sz w:val="22"/>
                <w:szCs w:val="22"/>
                <w:lang w:eastAsia="tr-TR"/>
              </w:rPr>
              <w:t>KİMYA HAYATTIR</w:t>
            </w:r>
          </w:p>
        </w:tc>
        <w:tc>
          <w:tcPr>
            <w:tcW w:w="6839" w:type="dxa"/>
            <w:hideMark/>
          </w:tcPr>
          <w:p w:rsidR="00141CDE" w:rsidRPr="00060DB2" w:rsidRDefault="00141CDE" w:rsidP="00141C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060DB2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9.1.1.Kimya biliminin günlük hayata katkısına ilişkin çıkarım yapabilme</w:t>
            </w:r>
          </w:p>
        </w:tc>
        <w:tc>
          <w:tcPr>
            <w:tcW w:w="851" w:type="dxa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color w:val="000000" w:themeColor="text1"/>
                <w:sz w:val="22"/>
                <w:szCs w:val="22"/>
                <w:lang w:eastAsia="tr-TR"/>
              </w:rPr>
              <w:t> </w:t>
            </w:r>
          </w:p>
        </w:tc>
      </w:tr>
      <w:tr w:rsidR="00060DB2" w:rsidRPr="00060DB2" w:rsidTr="00141CDE">
        <w:trPr>
          <w:gridAfter w:val="1"/>
          <w:wAfter w:w="142" w:type="dxa"/>
          <w:trHeight w:val="600"/>
        </w:trPr>
        <w:tc>
          <w:tcPr>
            <w:tcW w:w="1490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6839" w:type="dxa"/>
            <w:hideMark/>
          </w:tcPr>
          <w:p w:rsidR="00141CDE" w:rsidRPr="00060DB2" w:rsidRDefault="00141CDE" w:rsidP="00141C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060DB2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9.1.2.Farklı ortamlarda kimyasal maddelerin kullanımından kaynaklanan problemleri çözebilme</w:t>
            </w:r>
          </w:p>
        </w:tc>
        <w:tc>
          <w:tcPr>
            <w:tcW w:w="851" w:type="dxa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color w:val="000000" w:themeColor="text1"/>
                <w:sz w:val="22"/>
                <w:szCs w:val="22"/>
                <w:lang w:eastAsia="tr-TR"/>
              </w:rPr>
              <w:t> </w:t>
            </w:r>
          </w:p>
        </w:tc>
      </w:tr>
      <w:tr w:rsidR="00060DB2" w:rsidRPr="00060DB2" w:rsidTr="00141CDE">
        <w:trPr>
          <w:gridAfter w:val="1"/>
          <w:wAfter w:w="142" w:type="dxa"/>
          <w:trHeight w:val="585"/>
        </w:trPr>
        <w:tc>
          <w:tcPr>
            <w:tcW w:w="1490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6839" w:type="dxa"/>
            <w:hideMark/>
          </w:tcPr>
          <w:p w:rsidR="00141CDE" w:rsidRPr="00060DB2" w:rsidRDefault="00141CDE" w:rsidP="00141C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060DB2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9.1.3.Atom teorilerindeki varsayımları kullanarak bilimsel bilginin değişebilirliğine ilişkin çıkarım yapabilme</w:t>
            </w:r>
          </w:p>
        </w:tc>
        <w:tc>
          <w:tcPr>
            <w:tcW w:w="851" w:type="dxa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color w:val="000000" w:themeColor="text1"/>
                <w:sz w:val="22"/>
                <w:szCs w:val="22"/>
                <w:lang w:eastAsia="tr-TR"/>
              </w:rPr>
              <w:t>1</w:t>
            </w:r>
          </w:p>
        </w:tc>
      </w:tr>
      <w:tr w:rsidR="00060DB2" w:rsidRPr="00060DB2" w:rsidTr="00141CDE">
        <w:trPr>
          <w:gridAfter w:val="1"/>
          <w:wAfter w:w="142" w:type="dxa"/>
          <w:trHeight w:val="600"/>
        </w:trPr>
        <w:tc>
          <w:tcPr>
            <w:tcW w:w="1490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6839" w:type="dxa"/>
            <w:hideMark/>
          </w:tcPr>
          <w:p w:rsidR="00141CDE" w:rsidRPr="00060DB2" w:rsidRDefault="00141CDE" w:rsidP="00141C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060DB2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9.1.4.Atom orbitallerinin bağıl enerjilerine ilişkin veriye dayalı tahminde bulunabilme</w:t>
            </w:r>
          </w:p>
        </w:tc>
        <w:tc>
          <w:tcPr>
            <w:tcW w:w="851" w:type="dxa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color w:val="000000" w:themeColor="text1"/>
                <w:sz w:val="22"/>
                <w:szCs w:val="22"/>
                <w:lang w:eastAsia="tr-TR"/>
              </w:rPr>
              <w:t>1</w:t>
            </w:r>
          </w:p>
        </w:tc>
      </w:tr>
      <w:tr w:rsidR="00060DB2" w:rsidRPr="00060DB2" w:rsidTr="00141CDE">
        <w:trPr>
          <w:gridAfter w:val="1"/>
          <w:wAfter w:w="142" w:type="dxa"/>
          <w:trHeight w:val="555"/>
        </w:trPr>
        <w:tc>
          <w:tcPr>
            <w:tcW w:w="1490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6839" w:type="dxa"/>
            <w:hideMark/>
          </w:tcPr>
          <w:p w:rsidR="00141CDE" w:rsidRPr="00060DB2" w:rsidRDefault="00141CDE" w:rsidP="00141CDE">
            <w:pPr>
              <w:suppressAutoHyphens w:val="0"/>
              <w:rPr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color w:val="000000" w:themeColor="text1"/>
                <w:sz w:val="22"/>
                <w:szCs w:val="22"/>
                <w:lang w:eastAsia="tr-TR"/>
              </w:rPr>
              <w:t xml:space="preserve">9.1.5.Elektronların atom orbitallerine yerleşimine ilişkin tümevarımsal akıl yürütebilme </w:t>
            </w:r>
          </w:p>
        </w:tc>
        <w:tc>
          <w:tcPr>
            <w:tcW w:w="851" w:type="dxa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color w:val="000000" w:themeColor="text1"/>
                <w:sz w:val="22"/>
                <w:szCs w:val="22"/>
                <w:lang w:eastAsia="tr-TR"/>
              </w:rPr>
              <w:t>1</w:t>
            </w:r>
          </w:p>
        </w:tc>
      </w:tr>
      <w:tr w:rsidR="00060DB2" w:rsidRPr="00060DB2" w:rsidTr="00141CDE">
        <w:trPr>
          <w:gridAfter w:val="1"/>
          <w:wAfter w:w="142" w:type="dxa"/>
          <w:trHeight w:val="570"/>
        </w:trPr>
        <w:tc>
          <w:tcPr>
            <w:tcW w:w="1490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6839" w:type="dxa"/>
            <w:hideMark/>
          </w:tcPr>
          <w:p w:rsidR="00141CDE" w:rsidRPr="00060DB2" w:rsidRDefault="00141CDE" w:rsidP="00141C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060DB2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9.1.6.Elementlerin periyodik tablodaki yerlerine ilişkin tümevarımsal akıl yürütebilme</w:t>
            </w:r>
          </w:p>
        </w:tc>
        <w:tc>
          <w:tcPr>
            <w:tcW w:w="851" w:type="dxa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color w:val="000000" w:themeColor="text1"/>
                <w:sz w:val="22"/>
                <w:szCs w:val="22"/>
                <w:lang w:eastAsia="tr-TR"/>
              </w:rPr>
              <w:t>2</w:t>
            </w:r>
          </w:p>
        </w:tc>
      </w:tr>
      <w:tr w:rsidR="00060DB2" w:rsidRPr="00060DB2" w:rsidTr="00141CDE">
        <w:trPr>
          <w:gridAfter w:val="1"/>
          <w:wAfter w:w="142" w:type="dxa"/>
          <w:trHeight w:val="510"/>
        </w:trPr>
        <w:tc>
          <w:tcPr>
            <w:tcW w:w="1490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6839" w:type="dxa"/>
            <w:hideMark/>
          </w:tcPr>
          <w:p w:rsidR="00141CDE" w:rsidRPr="00060DB2" w:rsidRDefault="00141CDE" w:rsidP="00141C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060DB2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9.1.7.iyon oluşumuna ilişkin tümevarımsal akıl yürütebilme</w:t>
            </w:r>
          </w:p>
        </w:tc>
        <w:tc>
          <w:tcPr>
            <w:tcW w:w="851" w:type="dxa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color w:val="000000" w:themeColor="text1"/>
                <w:sz w:val="22"/>
                <w:szCs w:val="22"/>
                <w:lang w:eastAsia="tr-TR"/>
              </w:rPr>
              <w:t>2</w:t>
            </w:r>
          </w:p>
        </w:tc>
      </w:tr>
      <w:tr w:rsidR="00060DB2" w:rsidRPr="00060DB2" w:rsidTr="00141CDE">
        <w:trPr>
          <w:gridAfter w:val="1"/>
          <w:wAfter w:w="142" w:type="dxa"/>
          <w:trHeight w:val="70"/>
        </w:trPr>
        <w:tc>
          <w:tcPr>
            <w:tcW w:w="1490" w:type="dxa"/>
            <w:vMerge/>
            <w:hideMark/>
          </w:tcPr>
          <w:p w:rsidR="00141CDE" w:rsidRPr="00060DB2" w:rsidRDefault="00141CDE" w:rsidP="00141CDE">
            <w:pPr>
              <w:suppressAutoHyphens w:val="0"/>
              <w:rPr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6839" w:type="dxa"/>
            <w:hideMark/>
          </w:tcPr>
          <w:p w:rsidR="00141CDE" w:rsidRPr="00060DB2" w:rsidRDefault="00141CDE" w:rsidP="00141C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060DB2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9.1.8.Elementlerimn periyodik özelliklerinin periyodik tablodaki değişimini çözümleyebilme</w:t>
            </w:r>
          </w:p>
        </w:tc>
        <w:tc>
          <w:tcPr>
            <w:tcW w:w="851" w:type="dxa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color w:val="000000" w:themeColor="text1"/>
                <w:sz w:val="22"/>
                <w:szCs w:val="22"/>
                <w:lang w:eastAsia="tr-TR"/>
              </w:rPr>
              <w:t>2</w:t>
            </w:r>
          </w:p>
        </w:tc>
      </w:tr>
      <w:tr w:rsidR="008B7F41" w:rsidRPr="00060DB2" w:rsidTr="00141CDE">
        <w:trPr>
          <w:gridAfter w:val="1"/>
          <w:wAfter w:w="142" w:type="dxa"/>
          <w:trHeight w:val="1241"/>
        </w:trPr>
        <w:tc>
          <w:tcPr>
            <w:tcW w:w="1490" w:type="dxa"/>
            <w:textDirection w:val="btLr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color w:val="000000" w:themeColor="text1"/>
                <w:sz w:val="22"/>
                <w:szCs w:val="22"/>
                <w:lang w:eastAsia="tr-TR"/>
              </w:rPr>
              <w:t>ETKİLEŞİMLER</w:t>
            </w:r>
          </w:p>
        </w:tc>
        <w:tc>
          <w:tcPr>
            <w:tcW w:w="6839" w:type="dxa"/>
            <w:hideMark/>
          </w:tcPr>
          <w:p w:rsidR="00141CDE" w:rsidRPr="00060DB2" w:rsidRDefault="00141CDE" w:rsidP="00141CDE">
            <w:pPr>
              <w:suppressAutoHyphens w:val="0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 w:rsidRPr="00060DB2"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9.2.1.Metalik bağın oluşumuna yönelik tümevarımsal akıl yürürtebilme</w:t>
            </w:r>
          </w:p>
        </w:tc>
        <w:tc>
          <w:tcPr>
            <w:tcW w:w="851" w:type="dxa"/>
            <w:hideMark/>
          </w:tcPr>
          <w:p w:rsidR="00141CDE" w:rsidRPr="00060DB2" w:rsidRDefault="00141CDE" w:rsidP="00141CD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tr-TR"/>
              </w:rPr>
            </w:pPr>
            <w:r w:rsidRPr="00060DB2">
              <w:rPr>
                <w:color w:val="000000" w:themeColor="text1"/>
                <w:sz w:val="22"/>
                <w:szCs w:val="22"/>
                <w:lang w:eastAsia="tr-TR"/>
              </w:rPr>
              <w:t>1</w:t>
            </w:r>
          </w:p>
        </w:tc>
      </w:tr>
    </w:tbl>
    <w:p w:rsidR="00F85377" w:rsidRPr="00060DB2" w:rsidRDefault="00F85377">
      <w:pPr>
        <w:rPr>
          <w:color w:val="000000" w:themeColor="text1"/>
        </w:rPr>
      </w:pPr>
    </w:p>
    <w:p w:rsidR="008C6679" w:rsidRPr="00060DB2" w:rsidRDefault="008C6679">
      <w:pPr>
        <w:rPr>
          <w:color w:val="000000" w:themeColor="text1"/>
        </w:rPr>
      </w:pPr>
    </w:p>
    <w:p w:rsidR="008C6679" w:rsidRPr="00060DB2" w:rsidRDefault="008C6679">
      <w:pPr>
        <w:rPr>
          <w:color w:val="000000" w:themeColor="text1"/>
        </w:rPr>
      </w:pPr>
    </w:p>
    <w:p w:rsidR="008C6679" w:rsidRPr="00060DB2" w:rsidRDefault="008C6679">
      <w:pPr>
        <w:rPr>
          <w:color w:val="000000" w:themeColor="text1"/>
        </w:rPr>
      </w:pPr>
    </w:p>
    <w:p w:rsidR="008C6679" w:rsidRPr="00060DB2" w:rsidRDefault="008C6679">
      <w:pPr>
        <w:rPr>
          <w:color w:val="000000" w:themeColor="text1"/>
        </w:rPr>
      </w:pPr>
    </w:p>
    <w:p w:rsidR="008C6679" w:rsidRPr="00060DB2" w:rsidRDefault="008C6679">
      <w:pPr>
        <w:rPr>
          <w:color w:val="000000" w:themeColor="text1"/>
        </w:rPr>
      </w:pPr>
    </w:p>
    <w:p w:rsidR="008C6679" w:rsidRPr="00060DB2" w:rsidRDefault="008C6679">
      <w:pPr>
        <w:rPr>
          <w:color w:val="000000" w:themeColor="text1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106"/>
        <w:gridCol w:w="7649"/>
        <w:gridCol w:w="567"/>
      </w:tblGrid>
      <w:tr w:rsidR="00060DB2" w:rsidRPr="00060DB2" w:rsidTr="009D3060">
        <w:trPr>
          <w:gridAfter w:val="1"/>
          <w:wAfter w:w="567" w:type="dxa"/>
          <w:trHeight w:val="253"/>
        </w:trPr>
        <w:tc>
          <w:tcPr>
            <w:tcW w:w="1106" w:type="dxa"/>
            <w:vMerge w:val="restart"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Ünite</w:t>
            </w:r>
          </w:p>
        </w:tc>
        <w:tc>
          <w:tcPr>
            <w:tcW w:w="7649" w:type="dxa"/>
            <w:vMerge w:val="restart"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8C6679">
            <w:pPr>
              <w:pStyle w:val="stBilgi"/>
              <w:rPr>
                <w:color w:val="000000" w:themeColor="text1"/>
              </w:rPr>
            </w:pPr>
            <w:r w:rsidRPr="00060DB2">
              <w:rPr>
                <w:color w:val="000000" w:themeColor="text1"/>
              </w:rPr>
              <w:t>2024 - 2025  EĞİTİM ÖĞRETİM YILI KİMYA DERSİ  11. SINIF        1. DÖNEM 2. YAZILI SENARYOSU</w:t>
            </w: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Kazanımlar</w:t>
            </w:r>
          </w:p>
        </w:tc>
      </w:tr>
      <w:tr w:rsidR="00060DB2" w:rsidRPr="00060DB2" w:rsidTr="009D3060">
        <w:trPr>
          <w:gridAfter w:val="1"/>
          <w:wAfter w:w="567" w:type="dxa"/>
          <w:trHeight w:val="920"/>
        </w:trPr>
        <w:tc>
          <w:tcPr>
            <w:tcW w:w="1106" w:type="dxa"/>
            <w:vMerge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49" w:type="dxa"/>
            <w:vMerge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60DB2" w:rsidRPr="00060DB2" w:rsidTr="009D3060">
        <w:trPr>
          <w:trHeight w:val="294"/>
        </w:trPr>
        <w:tc>
          <w:tcPr>
            <w:tcW w:w="1106" w:type="dxa"/>
            <w:vMerge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49" w:type="dxa"/>
            <w:vMerge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SENARYO 4</w:t>
            </w:r>
          </w:p>
        </w:tc>
      </w:tr>
      <w:tr w:rsidR="00060DB2" w:rsidRPr="00060DB2" w:rsidTr="009D3060">
        <w:tc>
          <w:tcPr>
            <w:tcW w:w="1106" w:type="dxa"/>
            <w:vMerge w:val="restart"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Modern Atom Teorisi</w:t>
            </w:r>
          </w:p>
        </w:tc>
        <w:tc>
          <w:tcPr>
            <w:tcW w:w="7649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b/>
                <w:bCs/>
                <w:color w:val="000000" w:themeColor="text1"/>
                <w:sz w:val="18"/>
                <w:szCs w:val="18"/>
              </w:rPr>
              <w:t>11.1.1.1.Atomu kuantum modeliyle açıklar.</w:t>
            </w: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9D3060">
        <w:tc>
          <w:tcPr>
            <w:tcW w:w="1106" w:type="dxa"/>
            <w:vMerge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49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b/>
                <w:bCs/>
                <w:color w:val="000000" w:themeColor="text1"/>
                <w:sz w:val="18"/>
                <w:szCs w:val="18"/>
              </w:rPr>
              <w:t>11.1.2.1.Nötr atomların elektron dizilimiyle periyodik sistemdeki yerleri arasında ilişki kurar.</w:t>
            </w: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60DB2" w:rsidRPr="00060DB2" w:rsidTr="009D3060">
        <w:tc>
          <w:tcPr>
            <w:tcW w:w="1106" w:type="dxa"/>
            <w:vMerge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49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b/>
                <w:bCs/>
                <w:color w:val="000000" w:themeColor="text1"/>
                <w:sz w:val="18"/>
                <w:szCs w:val="18"/>
              </w:rPr>
              <w:t>11.1.3.1.Periyodik özelliklerdeki değişim eğilimlerini sebepleriyle açıklar.</w:t>
            </w: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9D3060">
        <w:tc>
          <w:tcPr>
            <w:tcW w:w="1106" w:type="dxa"/>
            <w:vMerge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49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b/>
                <w:bCs/>
                <w:color w:val="000000" w:themeColor="text1"/>
                <w:sz w:val="18"/>
                <w:szCs w:val="18"/>
              </w:rPr>
              <w:t>11.1.4.1.Elementlerin periyodik sistemdeki konumu ile özellikleri arasındaki ilişkileri açıklar.</w:t>
            </w: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60DB2" w:rsidRPr="00060DB2" w:rsidTr="009D3060">
        <w:tc>
          <w:tcPr>
            <w:tcW w:w="1106" w:type="dxa"/>
            <w:vMerge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49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b/>
                <w:bCs/>
                <w:color w:val="000000" w:themeColor="text1"/>
                <w:sz w:val="18"/>
                <w:szCs w:val="18"/>
              </w:rPr>
              <w:t>11.1.5.1.Yükseltgenme basamakları ile elektron dizilimleri arasındaki ilişkiyi açıklar.</w:t>
            </w:r>
          </w:p>
        </w:tc>
        <w:tc>
          <w:tcPr>
            <w:tcW w:w="567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9D3060">
        <w:tc>
          <w:tcPr>
            <w:tcW w:w="1106" w:type="dxa"/>
            <w:vMerge w:val="restart"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Gazlar</w:t>
            </w:r>
          </w:p>
        </w:tc>
        <w:tc>
          <w:tcPr>
            <w:tcW w:w="7649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b/>
                <w:bCs/>
                <w:color w:val="000000" w:themeColor="text1"/>
                <w:sz w:val="18"/>
                <w:szCs w:val="18"/>
              </w:rPr>
              <w:t>11.2.1.1.Gazların betimlemesinde kullanılan özellikleri açıklar.</w:t>
            </w: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60DB2" w:rsidRPr="00060DB2" w:rsidTr="009D3060">
        <w:tc>
          <w:tcPr>
            <w:tcW w:w="1106" w:type="dxa"/>
            <w:vMerge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49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b/>
                <w:bCs/>
                <w:color w:val="000000" w:themeColor="text1"/>
                <w:sz w:val="18"/>
                <w:szCs w:val="18"/>
              </w:rPr>
              <w:t>11.2.1.2.Gaz yasalarını açılar.</w:t>
            </w: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9D3060">
        <w:tc>
          <w:tcPr>
            <w:tcW w:w="1106" w:type="dxa"/>
            <w:vMerge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49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b/>
                <w:bCs/>
                <w:color w:val="000000" w:themeColor="text1"/>
                <w:sz w:val="18"/>
                <w:szCs w:val="18"/>
              </w:rPr>
              <w:t>11.2.2.1.Deneysel yoldan türetilmiş gaz yasaları ile ideal gaz yasası arasındaki ilişkiyi açıklar.</w:t>
            </w: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9D3060">
        <w:tc>
          <w:tcPr>
            <w:tcW w:w="1106" w:type="dxa"/>
            <w:vMerge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49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b/>
                <w:bCs/>
                <w:color w:val="000000" w:themeColor="text1"/>
                <w:sz w:val="18"/>
                <w:szCs w:val="18"/>
              </w:rPr>
              <w:t>11.2.3.1.Gaz davranışlarını kinetik teori ile açıklar.</w:t>
            </w: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060DB2" w:rsidRPr="00060DB2" w:rsidTr="009D3060">
        <w:tc>
          <w:tcPr>
            <w:tcW w:w="1106" w:type="dxa"/>
            <w:vMerge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49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b/>
                <w:bCs/>
                <w:color w:val="000000" w:themeColor="text1"/>
                <w:sz w:val="18"/>
                <w:szCs w:val="18"/>
              </w:rPr>
              <w:t>11.2.4.1.Gaz karışımlarının kısmi basınçlarını günlük hayattan örneklerle açıklar.</w:t>
            </w:r>
          </w:p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8B7F41" w:rsidRPr="00060DB2" w:rsidTr="009D3060">
        <w:trPr>
          <w:trHeight w:val="426"/>
        </w:trPr>
        <w:tc>
          <w:tcPr>
            <w:tcW w:w="1106" w:type="dxa"/>
            <w:vMerge/>
            <w:shd w:val="clear" w:color="auto" w:fill="auto"/>
          </w:tcPr>
          <w:p w:rsidR="008C6679" w:rsidRPr="00060DB2" w:rsidRDefault="008C6679" w:rsidP="005C63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49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b/>
                <w:bCs/>
                <w:color w:val="000000" w:themeColor="text1"/>
                <w:sz w:val="18"/>
                <w:szCs w:val="18"/>
              </w:rPr>
              <w:t xml:space="preserve">11.2.5.1.Gazların sıkışma/ genleşme sürecinde gerçek gaz ve ideal gaz kavramlarını karşılaştırır. </w:t>
            </w:r>
          </w:p>
        </w:tc>
        <w:tc>
          <w:tcPr>
            <w:tcW w:w="567" w:type="dxa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8C6679" w:rsidRPr="00060DB2" w:rsidRDefault="008C6679">
      <w:pPr>
        <w:rPr>
          <w:color w:val="000000" w:themeColor="text1"/>
        </w:rPr>
      </w:pP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998"/>
        <w:gridCol w:w="7298"/>
        <w:gridCol w:w="1310"/>
      </w:tblGrid>
      <w:tr w:rsidR="00060DB2" w:rsidRPr="00060DB2" w:rsidTr="009D3060">
        <w:trPr>
          <w:gridAfter w:val="1"/>
          <w:wAfter w:w="682" w:type="pct"/>
          <w:trHeight w:val="558"/>
        </w:trPr>
        <w:tc>
          <w:tcPr>
            <w:tcW w:w="519" w:type="pct"/>
            <w:vMerge w:val="restar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5C6340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Ünite</w:t>
            </w:r>
          </w:p>
        </w:tc>
        <w:tc>
          <w:tcPr>
            <w:tcW w:w="3799" w:type="pct"/>
            <w:vMerge w:val="restar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3252C4">
            <w:pPr>
              <w:pStyle w:val="stBilgi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2024 - </w:t>
            </w:r>
            <w:r w:rsidR="00482E47"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2025 EĞİTİM</w:t>
            </w: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ÖĞRETİM YILI KİMYA </w:t>
            </w:r>
            <w:r w:rsidR="00482E47"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DERSİ 12</w:t>
            </w: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. SINIF        1. DÖNEM 2. YAZILI SENAR</w:t>
            </w:r>
            <w:r w:rsidR="003252C4"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YOSU</w:t>
            </w: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5C6340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Kazanımlar</w:t>
            </w:r>
          </w:p>
        </w:tc>
      </w:tr>
      <w:tr w:rsidR="00060DB2" w:rsidRPr="00060DB2" w:rsidTr="009D3060">
        <w:trPr>
          <w:gridAfter w:val="1"/>
          <w:wAfter w:w="682" w:type="pct"/>
          <w:trHeight w:val="1092"/>
        </w:trPr>
        <w:tc>
          <w:tcPr>
            <w:tcW w:w="51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9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060DB2" w:rsidRPr="00060DB2" w:rsidTr="009D3060">
        <w:trPr>
          <w:trHeight w:val="70"/>
        </w:trPr>
        <w:tc>
          <w:tcPr>
            <w:tcW w:w="51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9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SENARYO 2</w:t>
            </w:r>
          </w:p>
        </w:tc>
      </w:tr>
      <w:tr w:rsidR="00060DB2" w:rsidRPr="00060DB2" w:rsidTr="009D3060">
        <w:tc>
          <w:tcPr>
            <w:tcW w:w="519" w:type="pct"/>
            <w:vMerge w:val="restar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8C6679" w:rsidRPr="00060DB2" w:rsidRDefault="008C6679" w:rsidP="005C6340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Kimya ve elektrik</w:t>
            </w:r>
          </w:p>
        </w:tc>
        <w:tc>
          <w:tcPr>
            <w:tcW w:w="3799" w:type="pc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12.1.1.1.Redoks tepkimelerini tanır.</w:t>
            </w: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9D3060">
        <w:tc>
          <w:tcPr>
            <w:tcW w:w="51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99" w:type="pc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12.1.1.2.Redoks tepkimeleriyle elektrik enerjisi arasındaki ilişkiyi açıklar.</w:t>
            </w: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60DB2" w:rsidRPr="00060DB2" w:rsidTr="009D3060">
        <w:tc>
          <w:tcPr>
            <w:tcW w:w="51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99" w:type="pc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12.1.2.1.Elektrot ve elektrokimyasal hücre kavramlarını açıklar.</w:t>
            </w: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9D3060">
        <w:tc>
          <w:tcPr>
            <w:tcW w:w="51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99" w:type="pc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12.1.3.1.Redoks tepkimelerinin istemliliğini standart elektrot potansiyellerini kullanarak açıklar.</w:t>
            </w: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9D3060">
        <w:tc>
          <w:tcPr>
            <w:tcW w:w="51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99" w:type="pc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12.1.4.1.standart koşullarda galvanik pillerin voltajını ve kullanım ömrünü örnekler vererek açıklar.</w:t>
            </w: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9D3060">
        <w:tc>
          <w:tcPr>
            <w:tcW w:w="51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99" w:type="pc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12.1.4.2.Lityum iyon pillerinin önemini kullanım alanlarıyla ilişkilendirerek açıklar.</w:t>
            </w: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60DB2" w:rsidRPr="00060DB2" w:rsidTr="009D3060">
        <w:tc>
          <w:tcPr>
            <w:tcW w:w="51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99" w:type="pc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12.1.5.1.Elektroliz olayını, elektrik akımı, zaman ve madde değişimine uğrayan ve madde kütlesi açısından açıklar.</w:t>
            </w:r>
          </w:p>
        </w:tc>
        <w:tc>
          <w:tcPr>
            <w:tcW w:w="682" w:type="pct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9D3060">
        <w:tc>
          <w:tcPr>
            <w:tcW w:w="51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99" w:type="pct"/>
            <w:shd w:val="clear" w:color="auto" w:fill="auto"/>
          </w:tcPr>
          <w:p w:rsidR="008C6679" w:rsidRPr="00060DB2" w:rsidRDefault="008C6679" w:rsidP="00482E4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12.1.5.2.Kimyasal maddelerin elektroliz yöntemiyle elde ediliş sürecini açıklar</w:t>
            </w:r>
          </w:p>
        </w:tc>
        <w:tc>
          <w:tcPr>
            <w:tcW w:w="682" w:type="pct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9D3060">
        <w:tc>
          <w:tcPr>
            <w:tcW w:w="51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99" w:type="pc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12.1.6.1.korozyon önleme yöntemlerinin elektro kimyasal temellerini açıklar</w:t>
            </w: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9D3060">
        <w:tc>
          <w:tcPr>
            <w:tcW w:w="519" w:type="pct"/>
            <w:vMerge w:val="restar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Karbon kimyasına giriş</w:t>
            </w:r>
          </w:p>
        </w:tc>
        <w:tc>
          <w:tcPr>
            <w:tcW w:w="3799" w:type="pc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12.2.1.1.Anorganik ve organik bileşikleri ayırt eder.</w:t>
            </w:r>
          </w:p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60DB2" w:rsidRPr="00060DB2" w:rsidTr="009D3060">
        <w:tc>
          <w:tcPr>
            <w:tcW w:w="51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99" w:type="pct"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12.2.2.1.Organik bileşiklerin basit ve molekül formüllerinin bulunması ile ilgili hesaplamalar yapar</w:t>
            </w:r>
          </w:p>
        </w:tc>
        <w:tc>
          <w:tcPr>
            <w:tcW w:w="682" w:type="pct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8B7F41" w:rsidRPr="00060DB2" w:rsidTr="009D3060">
        <w:tc>
          <w:tcPr>
            <w:tcW w:w="519" w:type="pct"/>
            <w:vMerge/>
            <w:shd w:val="clear" w:color="auto" w:fill="auto"/>
          </w:tcPr>
          <w:p w:rsidR="008C6679" w:rsidRPr="00060DB2" w:rsidRDefault="008C6679" w:rsidP="005C6340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99" w:type="pct"/>
            <w:shd w:val="clear" w:color="auto" w:fill="auto"/>
          </w:tcPr>
          <w:p w:rsidR="008C6679" w:rsidRPr="00060DB2" w:rsidRDefault="008C6679" w:rsidP="00482E4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60DB2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12.2.3.1.Karbon allotroplarının özelliklerini yapılarıyla ilişkilendirir.</w:t>
            </w:r>
          </w:p>
        </w:tc>
        <w:tc>
          <w:tcPr>
            <w:tcW w:w="682" w:type="pct"/>
            <w:shd w:val="clear" w:color="auto" w:fill="auto"/>
          </w:tcPr>
          <w:p w:rsidR="008C6679" w:rsidRPr="00060DB2" w:rsidRDefault="008C6679" w:rsidP="005C634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60DB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bookmarkEnd w:id="0"/>
    </w:tbl>
    <w:p w:rsidR="008C6679" w:rsidRPr="00060DB2" w:rsidRDefault="008C6679" w:rsidP="00482E47">
      <w:pPr>
        <w:rPr>
          <w:color w:val="000000" w:themeColor="text1"/>
        </w:rPr>
      </w:pPr>
    </w:p>
    <w:sectPr w:rsidR="008C6679" w:rsidRPr="00060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C7" w:rsidRDefault="005D43C7" w:rsidP="00141CDE">
      <w:r>
        <w:separator/>
      </w:r>
    </w:p>
  </w:endnote>
  <w:endnote w:type="continuationSeparator" w:id="0">
    <w:p w:rsidR="005D43C7" w:rsidRDefault="005D43C7" w:rsidP="0014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C7" w:rsidRDefault="005D43C7" w:rsidP="00141CDE">
      <w:r>
        <w:separator/>
      </w:r>
    </w:p>
  </w:footnote>
  <w:footnote w:type="continuationSeparator" w:id="0">
    <w:p w:rsidR="005D43C7" w:rsidRDefault="005D43C7" w:rsidP="00141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74"/>
    <w:rsid w:val="00060DB2"/>
    <w:rsid w:val="00141CDE"/>
    <w:rsid w:val="00273A18"/>
    <w:rsid w:val="002D4DB5"/>
    <w:rsid w:val="003252C4"/>
    <w:rsid w:val="00482E47"/>
    <w:rsid w:val="005D43C7"/>
    <w:rsid w:val="006B7B74"/>
    <w:rsid w:val="008B7F41"/>
    <w:rsid w:val="008C6679"/>
    <w:rsid w:val="009D3060"/>
    <w:rsid w:val="00B53EFE"/>
    <w:rsid w:val="00F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42BE3-20F7-4CE1-AAFE-7F7720A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C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1CD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41C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1C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141C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1C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9</cp:revision>
  <cp:lastPrinted>2024-12-08T19:14:00Z</cp:lastPrinted>
  <dcterms:created xsi:type="dcterms:W3CDTF">2024-12-08T18:45:00Z</dcterms:created>
  <dcterms:modified xsi:type="dcterms:W3CDTF">2024-12-26T07:24:00Z</dcterms:modified>
</cp:coreProperties>
</file>