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EE" w:rsidRPr="00E430B7" w:rsidRDefault="00E430B7" w:rsidP="00E430B7">
      <w:pPr>
        <w:jc w:val="center"/>
        <w:rPr>
          <w:b/>
          <w:sz w:val="24"/>
          <w:szCs w:val="24"/>
        </w:rPr>
      </w:pPr>
      <w:r w:rsidRPr="00E430B7">
        <w:rPr>
          <w:b/>
          <w:sz w:val="24"/>
          <w:szCs w:val="24"/>
        </w:rPr>
        <w:t>25/03/2024</w:t>
      </w:r>
      <w:r w:rsidR="00881BEE" w:rsidRPr="00E430B7">
        <w:rPr>
          <w:b/>
          <w:sz w:val="24"/>
          <w:szCs w:val="24"/>
        </w:rPr>
        <w:t xml:space="preserve"> Tarihinde başlayacak olan ortak sınavlarda kullanılacak senaryoların derslere göre dağıtımı aşağıdaki tablodaki gibidir. Tüm öğrencilerimize duyurulur.</w:t>
      </w:r>
      <w:bookmarkStart w:id="0" w:name="_GoBack"/>
      <w:bookmarkEnd w:id="0"/>
    </w:p>
    <w:tbl>
      <w:tblPr>
        <w:tblW w:w="12660" w:type="dxa"/>
        <w:jc w:val="center"/>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390"/>
        <w:gridCol w:w="2548"/>
        <w:gridCol w:w="2574"/>
        <w:gridCol w:w="2574"/>
        <w:gridCol w:w="2574"/>
      </w:tblGrid>
      <w:tr w:rsidR="00881BEE" w:rsidRPr="00881BEE" w:rsidTr="00437D43">
        <w:trPr>
          <w:trHeight w:val="515"/>
          <w:jc w:val="center"/>
        </w:trPr>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1BEE" w:rsidRPr="00881BEE" w:rsidRDefault="00881BEE" w:rsidP="00881BEE">
            <w:r w:rsidRPr="00881BEE">
              <w:rPr>
                <w:b/>
                <w:bCs/>
              </w:rPr>
              <w:t>Ders Adı</w:t>
            </w:r>
          </w:p>
        </w:tc>
        <w:tc>
          <w:tcPr>
            <w:tcW w:w="2620" w:type="dxa"/>
            <w:tcBorders>
              <w:top w:val="outset" w:sz="6" w:space="0" w:color="auto"/>
              <w:left w:val="nil"/>
              <w:bottom w:val="outset" w:sz="6" w:space="0" w:color="auto"/>
              <w:right w:val="outset" w:sz="6" w:space="0" w:color="auto"/>
            </w:tcBorders>
            <w:shd w:val="clear" w:color="auto" w:fill="auto"/>
            <w:vAlign w:val="center"/>
            <w:hideMark/>
          </w:tcPr>
          <w:p w:rsidR="00881BEE" w:rsidRPr="00881BEE" w:rsidRDefault="00881BEE" w:rsidP="00881BEE">
            <w:r w:rsidRPr="00881BEE">
              <w:rPr>
                <w:b/>
                <w:bCs/>
              </w:rPr>
              <w:t>9.Sınıf  Senaryo Numarası</w:t>
            </w:r>
          </w:p>
        </w:tc>
        <w:tc>
          <w:tcPr>
            <w:tcW w:w="2680" w:type="dxa"/>
            <w:tcBorders>
              <w:top w:val="outset" w:sz="6" w:space="0" w:color="auto"/>
              <w:left w:val="nil"/>
              <w:bottom w:val="outset" w:sz="6" w:space="0" w:color="auto"/>
              <w:right w:val="outset" w:sz="6" w:space="0" w:color="auto"/>
            </w:tcBorders>
            <w:shd w:val="clear" w:color="auto" w:fill="auto"/>
            <w:vAlign w:val="center"/>
            <w:hideMark/>
          </w:tcPr>
          <w:p w:rsidR="00881BEE" w:rsidRPr="00881BEE" w:rsidRDefault="00881BEE" w:rsidP="00881BEE">
            <w:r w:rsidRPr="00881BEE">
              <w:rPr>
                <w:b/>
                <w:bCs/>
              </w:rPr>
              <w:t>10.Sınıf Senaryo Numarası</w:t>
            </w:r>
          </w:p>
        </w:tc>
        <w:tc>
          <w:tcPr>
            <w:tcW w:w="2680" w:type="dxa"/>
            <w:tcBorders>
              <w:top w:val="outset" w:sz="6" w:space="0" w:color="auto"/>
              <w:left w:val="nil"/>
              <w:bottom w:val="outset" w:sz="6" w:space="0" w:color="auto"/>
              <w:right w:val="outset" w:sz="6" w:space="0" w:color="auto"/>
            </w:tcBorders>
            <w:shd w:val="clear" w:color="auto" w:fill="auto"/>
            <w:vAlign w:val="center"/>
            <w:hideMark/>
          </w:tcPr>
          <w:p w:rsidR="00881BEE" w:rsidRPr="00881BEE" w:rsidRDefault="00881BEE" w:rsidP="00881BEE">
            <w:r w:rsidRPr="00881BEE">
              <w:rPr>
                <w:b/>
                <w:bCs/>
              </w:rPr>
              <w:t>11.Sınıf Senaryo Numarası</w:t>
            </w:r>
          </w:p>
        </w:tc>
        <w:tc>
          <w:tcPr>
            <w:tcW w:w="2680" w:type="dxa"/>
            <w:tcBorders>
              <w:top w:val="outset" w:sz="6" w:space="0" w:color="auto"/>
              <w:left w:val="nil"/>
              <w:bottom w:val="outset" w:sz="6" w:space="0" w:color="auto"/>
              <w:right w:val="outset" w:sz="6" w:space="0" w:color="auto"/>
            </w:tcBorders>
            <w:shd w:val="clear" w:color="auto" w:fill="auto"/>
            <w:vAlign w:val="center"/>
            <w:hideMark/>
          </w:tcPr>
          <w:p w:rsidR="00881BEE" w:rsidRPr="00881BEE" w:rsidRDefault="00881BEE" w:rsidP="00881BEE">
            <w:r w:rsidRPr="00881BEE">
              <w:rPr>
                <w:b/>
                <w:bCs/>
              </w:rPr>
              <w:t>12 Sınıf Senaryo Numarası</w:t>
            </w:r>
          </w:p>
        </w:tc>
      </w:tr>
      <w:tr w:rsidR="00881BEE" w:rsidRPr="00881BEE" w:rsidTr="00087708">
        <w:trPr>
          <w:trHeight w:val="285"/>
          <w:jc w:val="center"/>
        </w:trPr>
        <w:tc>
          <w:tcPr>
            <w:tcW w:w="0" w:type="auto"/>
            <w:tcBorders>
              <w:top w:val="nil"/>
              <w:left w:val="outset" w:sz="6" w:space="0" w:color="auto"/>
              <w:bottom w:val="outset" w:sz="6" w:space="0" w:color="auto"/>
              <w:right w:val="outset" w:sz="6" w:space="0" w:color="auto"/>
            </w:tcBorders>
            <w:shd w:val="clear" w:color="auto" w:fill="auto"/>
            <w:vAlign w:val="center"/>
            <w:hideMark/>
          </w:tcPr>
          <w:p w:rsidR="00881BEE" w:rsidRPr="00881BEE" w:rsidRDefault="00FA1424" w:rsidP="00881BEE">
            <w:hyperlink r:id="rId5" w:history="1">
              <w:r w:rsidR="00881BEE" w:rsidRPr="00FA1424">
                <w:rPr>
                  <w:rStyle w:val="Kpr"/>
                  <w:b/>
                  <w:bCs/>
                </w:rPr>
                <w:t>Kimya</w:t>
              </w:r>
            </w:hyperlink>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087708" w:rsidP="00FA1424">
            <w:pPr>
              <w:jc w:val="center"/>
              <w:rPr>
                <w:b/>
              </w:rPr>
            </w:pPr>
            <w:r w:rsidRPr="00FA1424">
              <w:rPr>
                <w:b/>
              </w:rPr>
              <w:t>4</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3</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4</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4</w:t>
            </w:r>
          </w:p>
        </w:tc>
      </w:tr>
      <w:tr w:rsidR="00881BEE" w:rsidRPr="00881BEE" w:rsidTr="00087708">
        <w:trPr>
          <w:trHeight w:val="285"/>
          <w:jc w:val="center"/>
        </w:trPr>
        <w:tc>
          <w:tcPr>
            <w:tcW w:w="0" w:type="auto"/>
            <w:tcBorders>
              <w:top w:val="nil"/>
              <w:left w:val="outset" w:sz="6" w:space="0" w:color="auto"/>
              <w:bottom w:val="outset" w:sz="6" w:space="0" w:color="auto"/>
              <w:right w:val="outset" w:sz="6" w:space="0" w:color="auto"/>
            </w:tcBorders>
            <w:shd w:val="clear" w:color="auto" w:fill="auto"/>
            <w:vAlign w:val="center"/>
            <w:hideMark/>
          </w:tcPr>
          <w:p w:rsidR="00881BEE" w:rsidRPr="00881BEE" w:rsidRDefault="00FA1424" w:rsidP="00881BEE">
            <w:hyperlink r:id="rId6" w:history="1">
              <w:r w:rsidR="00881BEE" w:rsidRPr="00FA1424">
                <w:rPr>
                  <w:rStyle w:val="Kpr"/>
                  <w:b/>
                  <w:bCs/>
                </w:rPr>
                <w:t>Edebiyat</w:t>
              </w:r>
            </w:hyperlink>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087708" w:rsidP="00FA1424">
            <w:pPr>
              <w:jc w:val="center"/>
              <w:rPr>
                <w:b/>
              </w:rPr>
            </w:pPr>
            <w:r w:rsidRPr="00FA1424">
              <w:rPr>
                <w:b/>
              </w:rPr>
              <w:t>ORTAK</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FA1424" w:rsidP="00FA1424">
            <w:pPr>
              <w:jc w:val="center"/>
              <w:rPr>
                <w:b/>
              </w:rPr>
            </w:pPr>
            <w:r w:rsidRPr="00FA1424">
              <w:rPr>
                <w:b/>
              </w:rPr>
              <w:t>ORTAK</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1</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3</w:t>
            </w:r>
          </w:p>
        </w:tc>
      </w:tr>
      <w:tr w:rsidR="00881BEE" w:rsidRPr="00881BEE" w:rsidTr="00087708">
        <w:trPr>
          <w:trHeight w:val="285"/>
          <w:jc w:val="center"/>
        </w:trPr>
        <w:tc>
          <w:tcPr>
            <w:tcW w:w="0" w:type="auto"/>
            <w:tcBorders>
              <w:top w:val="nil"/>
              <w:left w:val="outset" w:sz="6" w:space="0" w:color="auto"/>
              <w:bottom w:val="outset" w:sz="6" w:space="0" w:color="auto"/>
              <w:right w:val="outset" w:sz="6" w:space="0" w:color="auto"/>
            </w:tcBorders>
            <w:shd w:val="clear" w:color="auto" w:fill="auto"/>
            <w:vAlign w:val="center"/>
            <w:hideMark/>
          </w:tcPr>
          <w:p w:rsidR="00881BEE" w:rsidRPr="00881BEE" w:rsidRDefault="00FA1424" w:rsidP="00FA1424">
            <w:hyperlink r:id="rId7" w:history="1">
              <w:r w:rsidR="00881BEE" w:rsidRPr="00FA1424">
                <w:rPr>
                  <w:rStyle w:val="Kpr"/>
                  <w:b/>
                  <w:bCs/>
                </w:rPr>
                <w:t>C</w:t>
              </w:r>
              <w:r w:rsidRPr="00FA1424">
                <w:rPr>
                  <w:rStyle w:val="Kpr"/>
                  <w:b/>
                  <w:bCs/>
                </w:rPr>
                <w:t>oğrafya</w:t>
              </w:r>
            </w:hyperlink>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4</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4</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6</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3</w:t>
            </w:r>
          </w:p>
        </w:tc>
      </w:tr>
      <w:tr w:rsidR="00881BEE" w:rsidRPr="00881BEE" w:rsidTr="00087708">
        <w:trPr>
          <w:trHeight w:val="285"/>
          <w:jc w:val="center"/>
        </w:trPr>
        <w:tc>
          <w:tcPr>
            <w:tcW w:w="0" w:type="auto"/>
            <w:tcBorders>
              <w:top w:val="nil"/>
              <w:left w:val="outset" w:sz="6" w:space="0" w:color="auto"/>
              <w:bottom w:val="outset" w:sz="6" w:space="0" w:color="auto"/>
              <w:right w:val="outset" w:sz="6" w:space="0" w:color="auto"/>
            </w:tcBorders>
            <w:shd w:val="clear" w:color="auto" w:fill="auto"/>
            <w:vAlign w:val="center"/>
            <w:hideMark/>
          </w:tcPr>
          <w:p w:rsidR="00881BEE" w:rsidRPr="00881BEE" w:rsidRDefault="00FA1424" w:rsidP="00881BEE">
            <w:hyperlink r:id="rId8" w:history="1">
              <w:r w:rsidR="00881BEE" w:rsidRPr="00FA1424">
                <w:rPr>
                  <w:rStyle w:val="Kpr"/>
                  <w:b/>
                  <w:bCs/>
                </w:rPr>
                <w:t>Biyoloji</w:t>
              </w:r>
            </w:hyperlink>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3</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ORTAK</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6</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881BEE" w:rsidP="00FA1424">
            <w:pPr>
              <w:jc w:val="center"/>
              <w:rPr>
                <w:b/>
              </w:rPr>
            </w:pPr>
          </w:p>
        </w:tc>
      </w:tr>
      <w:tr w:rsidR="00881BEE" w:rsidRPr="00881BEE" w:rsidTr="00087708">
        <w:trPr>
          <w:trHeight w:val="285"/>
          <w:jc w:val="center"/>
        </w:trPr>
        <w:tc>
          <w:tcPr>
            <w:tcW w:w="0" w:type="auto"/>
            <w:tcBorders>
              <w:top w:val="nil"/>
              <w:left w:val="outset" w:sz="6" w:space="0" w:color="auto"/>
              <w:bottom w:val="outset" w:sz="6" w:space="0" w:color="auto"/>
              <w:right w:val="outset" w:sz="6" w:space="0" w:color="auto"/>
            </w:tcBorders>
            <w:shd w:val="clear" w:color="auto" w:fill="auto"/>
            <w:vAlign w:val="center"/>
            <w:hideMark/>
          </w:tcPr>
          <w:p w:rsidR="00881BEE" w:rsidRPr="00881BEE" w:rsidRDefault="00FA1424" w:rsidP="00881BEE">
            <w:hyperlink r:id="rId9" w:history="1">
              <w:r w:rsidR="00881BEE" w:rsidRPr="00FA1424">
                <w:rPr>
                  <w:rStyle w:val="Kpr"/>
                  <w:b/>
                  <w:bCs/>
                </w:rPr>
                <w:t>Almanca </w:t>
              </w:r>
            </w:hyperlink>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1</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881BEE" w:rsidP="00FA1424">
            <w:pPr>
              <w:jc w:val="center"/>
              <w:rPr>
                <w:b/>
              </w:rPr>
            </w:pP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881BEE" w:rsidP="00FA1424">
            <w:pPr>
              <w:jc w:val="center"/>
              <w:rPr>
                <w:b/>
              </w:rPr>
            </w:pP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1</w:t>
            </w:r>
          </w:p>
        </w:tc>
      </w:tr>
      <w:tr w:rsidR="00881BEE" w:rsidRPr="00881BEE" w:rsidTr="00087708">
        <w:trPr>
          <w:trHeight w:val="285"/>
          <w:jc w:val="center"/>
        </w:trPr>
        <w:tc>
          <w:tcPr>
            <w:tcW w:w="0" w:type="auto"/>
            <w:tcBorders>
              <w:top w:val="nil"/>
              <w:left w:val="outset" w:sz="6" w:space="0" w:color="auto"/>
              <w:bottom w:val="outset" w:sz="6" w:space="0" w:color="auto"/>
              <w:right w:val="outset" w:sz="6" w:space="0" w:color="auto"/>
            </w:tcBorders>
            <w:shd w:val="clear" w:color="auto" w:fill="auto"/>
            <w:vAlign w:val="center"/>
            <w:hideMark/>
          </w:tcPr>
          <w:p w:rsidR="00881BEE" w:rsidRPr="00881BEE" w:rsidRDefault="00FA1424" w:rsidP="00881BEE">
            <w:hyperlink r:id="rId10" w:history="1">
              <w:r w:rsidR="00881BEE" w:rsidRPr="00FA1424">
                <w:rPr>
                  <w:rStyle w:val="Kpr"/>
                  <w:b/>
                  <w:bCs/>
                </w:rPr>
                <w:t>Tarih </w:t>
              </w:r>
            </w:hyperlink>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6</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6</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6</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6</w:t>
            </w:r>
          </w:p>
        </w:tc>
      </w:tr>
      <w:tr w:rsidR="00881BEE" w:rsidRPr="00881BEE" w:rsidTr="00087708">
        <w:trPr>
          <w:trHeight w:val="285"/>
          <w:jc w:val="center"/>
        </w:trPr>
        <w:tc>
          <w:tcPr>
            <w:tcW w:w="0" w:type="auto"/>
            <w:tcBorders>
              <w:top w:val="nil"/>
              <w:left w:val="outset" w:sz="6" w:space="0" w:color="auto"/>
              <w:bottom w:val="outset" w:sz="6" w:space="0" w:color="auto"/>
              <w:right w:val="outset" w:sz="6" w:space="0" w:color="auto"/>
            </w:tcBorders>
            <w:shd w:val="clear" w:color="auto" w:fill="auto"/>
            <w:vAlign w:val="center"/>
            <w:hideMark/>
          </w:tcPr>
          <w:p w:rsidR="00881BEE" w:rsidRPr="00881BEE" w:rsidRDefault="00FA1424" w:rsidP="00881BEE">
            <w:hyperlink r:id="rId11" w:history="1">
              <w:r w:rsidR="00881BEE" w:rsidRPr="00FA1424">
                <w:rPr>
                  <w:rStyle w:val="Kpr"/>
                  <w:b/>
                  <w:bCs/>
                </w:rPr>
                <w:t>İngilizce</w:t>
              </w:r>
            </w:hyperlink>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1</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2</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6</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4</w:t>
            </w:r>
          </w:p>
        </w:tc>
      </w:tr>
      <w:tr w:rsidR="00881BEE" w:rsidRPr="00881BEE" w:rsidTr="00087708">
        <w:trPr>
          <w:trHeight w:val="285"/>
          <w:jc w:val="center"/>
        </w:trPr>
        <w:tc>
          <w:tcPr>
            <w:tcW w:w="0" w:type="auto"/>
            <w:tcBorders>
              <w:top w:val="nil"/>
              <w:left w:val="outset" w:sz="6" w:space="0" w:color="auto"/>
              <w:bottom w:val="outset" w:sz="6" w:space="0" w:color="auto"/>
              <w:right w:val="outset" w:sz="6" w:space="0" w:color="auto"/>
            </w:tcBorders>
            <w:shd w:val="clear" w:color="auto" w:fill="auto"/>
            <w:vAlign w:val="center"/>
            <w:hideMark/>
          </w:tcPr>
          <w:p w:rsidR="00881BEE" w:rsidRPr="00881BEE" w:rsidRDefault="00FA1424" w:rsidP="00881BEE">
            <w:hyperlink r:id="rId12" w:history="1">
              <w:r w:rsidR="00881BEE" w:rsidRPr="00FA1424">
                <w:rPr>
                  <w:rStyle w:val="Kpr"/>
                  <w:b/>
                  <w:bCs/>
                </w:rPr>
                <w:t>Din Kültürü ve Ahlak Bilgisi</w:t>
              </w:r>
            </w:hyperlink>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1</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2</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6</w:t>
            </w:r>
          </w:p>
        </w:tc>
        <w:tc>
          <w:tcPr>
            <w:tcW w:w="0" w:type="auto"/>
            <w:tcBorders>
              <w:top w:val="nil"/>
              <w:left w:val="nil"/>
              <w:bottom w:val="outset" w:sz="6" w:space="0" w:color="auto"/>
              <w:right w:val="outset" w:sz="6" w:space="0" w:color="auto"/>
            </w:tcBorders>
            <w:shd w:val="clear" w:color="auto" w:fill="auto"/>
            <w:vAlign w:val="center"/>
          </w:tcPr>
          <w:p w:rsidR="00881BEE" w:rsidRPr="00FA1424" w:rsidRDefault="00437D43" w:rsidP="00FA1424">
            <w:pPr>
              <w:jc w:val="center"/>
              <w:rPr>
                <w:b/>
              </w:rPr>
            </w:pPr>
            <w:r w:rsidRPr="00FA1424">
              <w:rPr>
                <w:b/>
              </w:rPr>
              <w:t>4</w:t>
            </w:r>
          </w:p>
        </w:tc>
      </w:tr>
      <w:tr w:rsidR="00881BEE" w:rsidRPr="00881BEE" w:rsidTr="00FA1424">
        <w:trPr>
          <w:trHeight w:val="285"/>
          <w:jc w:val="center"/>
        </w:trPr>
        <w:tc>
          <w:tcPr>
            <w:tcW w:w="0" w:type="auto"/>
            <w:tcBorders>
              <w:top w:val="nil"/>
              <w:left w:val="outset" w:sz="6" w:space="0" w:color="auto"/>
              <w:bottom w:val="single" w:sz="4" w:space="0" w:color="auto"/>
              <w:right w:val="outset" w:sz="6" w:space="0" w:color="auto"/>
            </w:tcBorders>
            <w:shd w:val="clear" w:color="auto" w:fill="auto"/>
            <w:vAlign w:val="center"/>
            <w:hideMark/>
          </w:tcPr>
          <w:p w:rsidR="00881BEE" w:rsidRPr="00881BEE" w:rsidRDefault="00FA1424" w:rsidP="00881BEE">
            <w:hyperlink r:id="rId13" w:history="1">
              <w:r w:rsidR="00881BEE" w:rsidRPr="00FA1424">
                <w:rPr>
                  <w:rStyle w:val="Kpr"/>
                  <w:b/>
                  <w:bCs/>
                </w:rPr>
                <w:t>Matema</w:t>
              </w:r>
              <w:r w:rsidR="00881BEE" w:rsidRPr="00FA1424">
                <w:rPr>
                  <w:rStyle w:val="Kpr"/>
                  <w:b/>
                  <w:bCs/>
                </w:rPr>
                <w:t>t</w:t>
              </w:r>
              <w:r w:rsidR="00881BEE" w:rsidRPr="00FA1424">
                <w:rPr>
                  <w:rStyle w:val="Kpr"/>
                  <w:b/>
                  <w:bCs/>
                </w:rPr>
                <w:t>ik </w:t>
              </w:r>
            </w:hyperlink>
          </w:p>
        </w:tc>
        <w:tc>
          <w:tcPr>
            <w:tcW w:w="0" w:type="auto"/>
            <w:tcBorders>
              <w:top w:val="nil"/>
              <w:left w:val="nil"/>
              <w:bottom w:val="single" w:sz="4" w:space="0" w:color="auto"/>
              <w:right w:val="outset" w:sz="6" w:space="0" w:color="auto"/>
            </w:tcBorders>
            <w:shd w:val="clear" w:color="auto" w:fill="auto"/>
            <w:vAlign w:val="center"/>
          </w:tcPr>
          <w:p w:rsidR="00881BEE" w:rsidRPr="00FA1424" w:rsidRDefault="00437D43" w:rsidP="00FA1424">
            <w:pPr>
              <w:jc w:val="center"/>
              <w:rPr>
                <w:b/>
              </w:rPr>
            </w:pPr>
            <w:r w:rsidRPr="00FA1424">
              <w:rPr>
                <w:b/>
              </w:rPr>
              <w:t>ORTAK</w:t>
            </w:r>
          </w:p>
        </w:tc>
        <w:tc>
          <w:tcPr>
            <w:tcW w:w="0" w:type="auto"/>
            <w:tcBorders>
              <w:top w:val="nil"/>
              <w:left w:val="nil"/>
              <w:bottom w:val="single" w:sz="4" w:space="0" w:color="auto"/>
              <w:right w:val="outset" w:sz="6" w:space="0" w:color="auto"/>
            </w:tcBorders>
            <w:shd w:val="clear" w:color="auto" w:fill="auto"/>
            <w:vAlign w:val="center"/>
          </w:tcPr>
          <w:p w:rsidR="00881BEE" w:rsidRPr="00FA1424" w:rsidRDefault="00437D43" w:rsidP="00FA1424">
            <w:pPr>
              <w:jc w:val="center"/>
              <w:rPr>
                <w:b/>
              </w:rPr>
            </w:pPr>
            <w:r w:rsidRPr="00FA1424">
              <w:rPr>
                <w:b/>
              </w:rPr>
              <w:t>6</w:t>
            </w:r>
          </w:p>
        </w:tc>
        <w:tc>
          <w:tcPr>
            <w:tcW w:w="0" w:type="auto"/>
            <w:tcBorders>
              <w:top w:val="nil"/>
              <w:left w:val="nil"/>
              <w:bottom w:val="single" w:sz="4" w:space="0" w:color="auto"/>
              <w:right w:val="outset" w:sz="6" w:space="0" w:color="auto"/>
            </w:tcBorders>
            <w:shd w:val="clear" w:color="auto" w:fill="auto"/>
            <w:vAlign w:val="center"/>
          </w:tcPr>
          <w:p w:rsidR="00437D43" w:rsidRPr="00FA1424" w:rsidRDefault="00437D43" w:rsidP="00FA1424">
            <w:pPr>
              <w:jc w:val="center"/>
              <w:rPr>
                <w:b/>
              </w:rPr>
            </w:pPr>
            <w:r w:rsidRPr="00FA1424">
              <w:rPr>
                <w:b/>
              </w:rPr>
              <w:t>4</w:t>
            </w:r>
          </w:p>
        </w:tc>
        <w:tc>
          <w:tcPr>
            <w:tcW w:w="0" w:type="auto"/>
            <w:tcBorders>
              <w:top w:val="nil"/>
              <w:left w:val="nil"/>
              <w:bottom w:val="single" w:sz="4" w:space="0" w:color="auto"/>
              <w:right w:val="outset" w:sz="6" w:space="0" w:color="auto"/>
            </w:tcBorders>
            <w:shd w:val="clear" w:color="auto" w:fill="auto"/>
            <w:vAlign w:val="center"/>
          </w:tcPr>
          <w:p w:rsidR="00881BEE" w:rsidRPr="00FA1424" w:rsidRDefault="00437D43" w:rsidP="00FA1424">
            <w:pPr>
              <w:jc w:val="center"/>
              <w:rPr>
                <w:b/>
              </w:rPr>
            </w:pPr>
            <w:r w:rsidRPr="00FA1424">
              <w:rPr>
                <w:b/>
              </w:rPr>
              <w:t>3</w:t>
            </w:r>
          </w:p>
        </w:tc>
      </w:tr>
      <w:tr w:rsidR="00881BEE" w:rsidRPr="00881BEE" w:rsidTr="00FA1424">
        <w:trPr>
          <w:trHeight w:val="61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81BEE" w:rsidRPr="00881BEE" w:rsidRDefault="00FA1424" w:rsidP="00881BEE">
            <w:hyperlink r:id="rId14" w:history="1">
              <w:r w:rsidR="00881BEE" w:rsidRPr="00FA1424">
                <w:rPr>
                  <w:rStyle w:val="Kpr"/>
                  <w:b/>
                  <w:bCs/>
                </w:rPr>
                <w:t>Fizik</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81BEE" w:rsidRPr="00FA1424" w:rsidRDefault="00437D43" w:rsidP="00FA1424">
            <w:pPr>
              <w:jc w:val="center"/>
              <w:rPr>
                <w:b/>
              </w:rPr>
            </w:pPr>
            <w:r w:rsidRPr="00FA1424">
              <w:rPr>
                <w:b/>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81BEE" w:rsidRPr="00FA1424" w:rsidRDefault="00437D43" w:rsidP="00FA1424">
            <w:pPr>
              <w:jc w:val="center"/>
              <w:rPr>
                <w:b/>
              </w:rPr>
            </w:pPr>
            <w:r w:rsidRPr="00FA1424">
              <w:rPr>
                <w:b/>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81BEE" w:rsidRPr="00FA1424" w:rsidRDefault="00437D43" w:rsidP="00FA1424">
            <w:pPr>
              <w:jc w:val="center"/>
              <w:rPr>
                <w:b/>
              </w:rPr>
            </w:pPr>
            <w:r w:rsidRPr="00FA1424">
              <w:rPr>
                <w:b/>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81BEE" w:rsidRPr="00FA1424" w:rsidRDefault="00437D43" w:rsidP="00FA1424">
            <w:pPr>
              <w:jc w:val="center"/>
              <w:rPr>
                <w:b/>
              </w:rPr>
            </w:pPr>
            <w:r w:rsidRPr="00FA1424">
              <w:rPr>
                <w:b/>
              </w:rPr>
              <w:t>3</w:t>
            </w:r>
          </w:p>
        </w:tc>
      </w:tr>
      <w:tr w:rsidR="00FA1424" w:rsidRPr="00881BEE" w:rsidTr="00FA1424">
        <w:trPr>
          <w:trHeight w:val="61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1424" w:rsidRPr="00881BEE" w:rsidRDefault="00FA1424" w:rsidP="00881BEE">
            <w:pPr>
              <w:rPr>
                <w:b/>
                <w:bCs/>
              </w:rPr>
            </w:pPr>
            <w:r>
              <w:rPr>
                <w:b/>
                <w:bCs/>
              </w:rPr>
              <w:t>Seçmeli Edebiyat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1424" w:rsidRPr="00FA1424" w:rsidRDefault="00FA1424" w:rsidP="00FA1424">
            <w:pPr>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1424" w:rsidRPr="00FA1424" w:rsidRDefault="00FA1424" w:rsidP="00FA1424">
            <w:pPr>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1424" w:rsidRPr="00FA1424" w:rsidRDefault="00FA1424" w:rsidP="00FA1424">
            <w:pPr>
              <w:jc w:val="center"/>
              <w:rPr>
                <w:b/>
              </w:rPr>
            </w:pPr>
            <w:r w:rsidRPr="00FA1424">
              <w:rPr>
                <w:b/>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1424" w:rsidRPr="00FA1424" w:rsidRDefault="00FA1424" w:rsidP="00FA1424">
            <w:pPr>
              <w:jc w:val="center"/>
              <w:rPr>
                <w:b/>
              </w:rPr>
            </w:pPr>
            <w:r w:rsidRPr="00FA1424">
              <w:rPr>
                <w:b/>
              </w:rPr>
              <w:t>6</w:t>
            </w:r>
          </w:p>
        </w:tc>
      </w:tr>
      <w:tr w:rsidR="00FA1424" w:rsidRPr="00881BEE" w:rsidTr="00FA1424">
        <w:trPr>
          <w:trHeight w:val="61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1424" w:rsidRPr="00881BEE" w:rsidRDefault="00FA1424" w:rsidP="00881BEE">
            <w:pPr>
              <w:rPr>
                <w:b/>
                <w:bCs/>
              </w:rPr>
            </w:pPr>
            <w:hyperlink r:id="rId15" w:history="1">
              <w:r w:rsidRPr="00FA1424">
                <w:rPr>
                  <w:rStyle w:val="Kpr"/>
                  <w:b/>
                  <w:bCs/>
                </w:rPr>
                <w:t>Felsefe</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1424" w:rsidRPr="00FA1424" w:rsidRDefault="00FA1424" w:rsidP="00FA1424">
            <w:pPr>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1424" w:rsidRPr="00FA1424" w:rsidRDefault="00FA1424" w:rsidP="00FA1424">
            <w:pPr>
              <w:jc w:val="center"/>
              <w:rPr>
                <w:b/>
              </w:rPr>
            </w:pPr>
            <w:r w:rsidRPr="00FA1424">
              <w:rPr>
                <w:b/>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1424" w:rsidRPr="00FA1424" w:rsidRDefault="00FA1424" w:rsidP="00FA1424">
            <w:pPr>
              <w:jc w:val="center"/>
              <w:rPr>
                <w:b/>
              </w:rPr>
            </w:pPr>
            <w:r w:rsidRPr="00FA1424">
              <w:rPr>
                <w:b/>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1424" w:rsidRPr="00FA1424" w:rsidRDefault="00FA1424" w:rsidP="00FA1424">
            <w:pPr>
              <w:jc w:val="center"/>
              <w:rPr>
                <w:b/>
              </w:rPr>
            </w:pPr>
          </w:p>
        </w:tc>
      </w:tr>
    </w:tbl>
    <w:p w:rsidR="00881BEE" w:rsidRPr="00881BEE" w:rsidRDefault="00881BEE" w:rsidP="00FA1424">
      <w:pPr>
        <w:jc w:val="center"/>
        <w:rPr>
          <w:vanish/>
        </w:rPr>
      </w:pPr>
    </w:p>
    <w:p w:rsidR="00881BEE" w:rsidRPr="00881BEE" w:rsidRDefault="00881BEE" w:rsidP="00FA1424">
      <w:pPr>
        <w:jc w:val="center"/>
      </w:pPr>
      <w:r w:rsidRPr="00881BEE">
        <w:rPr>
          <w:b/>
          <w:bCs/>
        </w:rPr>
        <w:t>SEVGİLİ ÖĞRENCİLERİMİZ LÜTFEN AŞAĞIDAKİ DUYURUYU DİKKATLİCE OKUYUNUZ...</w:t>
      </w:r>
    </w:p>
    <w:p w:rsidR="00881BEE" w:rsidRPr="00881BEE" w:rsidRDefault="00FA1424" w:rsidP="00FA1424">
      <w:pPr>
        <w:jc w:val="center"/>
      </w:pPr>
      <w:r>
        <w:rPr>
          <w:b/>
          <w:bCs/>
        </w:rPr>
        <w:t>Sivas MEM</w:t>
      </w:r>
      <w:r w:rsidR="00881BEE" w:rsidRPr="00881BEE">
        <w:rPr>
          <w:b/>
          <w:bCs/>
        </w:rPr>
        <w:t xml:space="preserve"> Ölçme Değerlendirme </w:t>
      </w:r>
      <w:r>
        <w:rPr>
          <w:b/>
          <w:bCs/>
        </w:rPr>
        <w:t>Biriminin</w:t>
      </w:r>
      <w:r w:rsidR="00881BEE" w:rsidRPr="00881BEE">
        <w:rPr>
          <w:b/>
          <w:bCs/>
        </w:rPr>
        <w:t xml:space="preserve"> Ortak Sınavlar Hakkındaki DUYURUSU ve Senaryo Dosyaları</w:t>
      </w:r>
    </w:p>
    <w:p w:rsidR="00881BEE" w:rsidRPr="00FA1424" w:rsidRDefault="00881BEE" w:rsidP="00FA1424">
      <w:pPr>
        <w:jc w:val="center"/>
        <w:rPr>
          <w:b/>
        </w:rPr>
      </w:pPr>
      <w:r w:rsidRPr="00FA1424">
        <w:rPr>
          <w:b/>
        </w:rPr>
        <w:t>HAZIRLANAN KONU SORU DAĞILIM TABLOLARI İLE İLGİLİ HUSUSLAR</w:t>
      </w:r>
    </w:p>
    <w:p w:rsidR="00FA1424" w:rsidRDefault="00FA1424" w:rsidP="00FA1424">
      <w:pPr>
        <w:pStyle w:val="ListeParagraf"/>
        <w:numPr>
          <w:ilvl w:val="0"/>
          <w:numId w:val="1"/>
        </w:numPr>
        <w:spacing w:line="360" w:lineRule="auto"/>
        <w:rPr>
          <w:sz w:val="24"/>
          <w:szCs w:val="24"/>
        </w:rPr>
      </w:pPr>
      <w:r>
        <w:rPr>
          <w:sz w:val="24"/>
          <w:szCs w:val="24"/>
        </w:rPr>
        <w:lastRenderedPageBreak/>
        <w:t>Listedeki derslerin üzerine tıklayarak o derse ait konu soru dağılım tablosuna ulaşabilirsiniz.</w:t>
      </w:r>
    </w:p>
    <w:p w:rsidR="00881BEE" w:rsidRPr="00FA1424" w:rsidRDefault="00881BEE" w:rsidP="00FA1424">
      <w:pPr>
        <w:pStyle w:val="ListeParagraf"/>
        <w:numPr>
          <w:ilvl w:val="0"/>
          <w:numId w:val="1"/>
        </w:numPr>
        <w:spacing w:line="360" w:lineRule="auto"/>
        <w:rPr>
          <w:sz w:val="24"/>
          <w:szCs w:val="24"/>
        </w:rPr>
      </w:pPr>
      <w:r w:rsidRPr="00FA1424">
        <w:rPr>
          <w:sz w:val="24"/>
          <w:szCs w:val="24"/>
        </w:rPr>
        <w:t>Bu tablolar okullarda yapılacak ortak sınavlarda hangi kazanımlardan kaç soru sorulacağının belirlenmesi amacıyla hazırlanmıştır.</w:t>
      </w:r>
    </w:p>
    <w:p w:rsidR="00881BEE" w:rsidRPr="00FA1424" w:rsidRDefault="00881BEE" w:rsidP="00FA1424">
      <w:pPr>
        <w:pStyle w:val="ListeParagraf"/>
        <w:numPr>
          <w:ilvl w:val="0"/>
          <w:numId w:val="1"/>
        </w:numPr>
        <w:spacing w:line="360" w:lineRule="auto"/>
        <w:rPr>
          <w:sz w:val="24"/>
          <w:szCs w:val="24"/>
        </w:rPr>
      </w:pPr>
      <w:r w:rsidRPr="00FA1424">
        <w:rPr>
          <w:sz w:val="24"/>
          <w:szCs w:val="24"/>
        </w:rPr>
        <w:t>Konu soru dağılım tabloları Ölçme Değerlendirme Merkezinin koordinesinde il ve ilçe zümre başkanları tarafından hazırlanmıştır. Hazırlanma sürecinde il ve ilçe zümre toplantılarında alınan kararlara dikkat edilerek senaryolar oluşturulmuştur.</w:t>
      </w:r>
    </w:p>
    <w:p w:rsidR="00881BEE" w:rsidRPr="00FA1424" w:rsidRDefault="00881BEE" w:rsidP="00FA1424">
      <w:pPr>
        <w:pStyle w:val="ListeParagraf"/>
        <w:numPr>
          <w:ilvl w:val="0"/>
          <w:numId w:val="1"/>
        </w:numPr>
        <w:spacing w:line="360" w:lineRule="auto"/>
        <w:rPr>
          <w:sz w:val="24"/>
          <w:szCs w:val="24"/>
        </w:rPr>
      </w:pPr>
      <w:r w:rsidRPr="00FA1424">
        <w:rPr>
          <w:sz w:val="24"/>
          <w:szCs w:val="24"/>
        </w:rPr>
        <w:t>Okullarda her dersin zümre kurulları tarafından okulun ve öğrencilerin durumları gözetilerek kendilerine uygun senaryolardan birisi seçilecektir.</w:t>
      </w:r>
    </w:p>
    <w:p w:rsidR="00881BEE" w:rsidRPr="00FA1424" w:rsidRDefault="00881BEE" w:rsidP="00FA1424">
      <w:pPr>
        <w:pStyle w:val="ListeParagraf"/>
        <w:numPr>
          <w:ilvl w:val="0"/>
          <w:numId w:val="1"/>
        </w:numPr>
        <w:spacing w:line="360" w:lineRule="auto"/>
        <w:rPr>
          <w:sz w:val="24"/>
          <w:szCs w:val="24"/>
        </w:rPr>
      </w:pPr>
      <w:r w:rsidRPr="00FA1424">
        <w:rPr>
          <w:sz w:val="24"/>
          <w:szCs w:val="24"/>
        </w:rPr>
        <w:t>Okulda yapılacak ortak sınavın soruları, seçilen senaryoda yer alan kazanımlara uygun olarak hazırlanacaktır.</w:t>
      </w:r>
    </w:p>
    <w:p w:rsidR="00881BEE" w:rsidRPr="00FA1424" w:rsidRDefault="00881BEE" w:rsidP="00FA1424">
      <w:pPr>
        <w:pStyle w:val="ListeParagraf"/>
        <w:numPr>
          <w:ilvl w:val="0"/>
          <w:numId w:val="1"/>
        </w:numPr>
        <w:spacing w:line="360" w:lineRule="auto"/>
        <w:rPr>
          <w:sz w:val="24"/>
          <w:szCs w:val="24"/>
        </w:rPr>
      </w:pPr>
      <w:r w:rsidRPr="00FA1424">
        <w:rPr>
          <w:sz w:val="24"/>
          <w:szCs w:val="24"/>
        </w:rPr>
        <w:t>Senaryolar her sınav için ayrı ayrı değerlendirilerek seçilmelidir (1. sınavda 1. senaryonun seçilmesi diğer sınavlarda 2. veya 3. senaryoların seçilmesine engel değildir).</w:t>
      </w:r>
    </w:p>
    <w:p w:rsidR="00881BEE" w:rsidRPr="00FA1424" w:rsidRDefault="00881BEE" w:rsidP="00FA1424">
      <w:pPr>
        <w:pStyle w:val="ListeParagraf"/>
        <w:numPr>
          <w:ilvl w:val="0"/>
          <w:numId w:val="1"/>
        </w:numPr>
        <w:spacing w:line="360" w:lineRule="auto"/>
        <w:rPr>
          <w:sz w:val="24"/>
          <w:szCs w:val="24"/>
        </w:rPr>
      </w:pPr>
      <w:r w:rsidRPr="00FA1424">
        <w:rPr>
          <w:sz w:val="24"/>
          <w:szCs w:val="24"/>
        </w:rPr>
        <w:t>Okullarda yapılacak ortak sınavlar açık uçlu sorulardan oluşacağı için soruları hazırlayan zümre kurulları sınavın değerlendirilmesi amacıyla o sınava ait dereceli puanlama anahtarı (</w:t>
      </w:r>
      <w:proofErr w:type="spellStart"/>
      <w:r w:rsidRPr="00FA1424">
        <w:rPr>
          <w:sz w:val="24"/>
          <w:szCs w:val="24"/>
        </w:rPr>
        <w:t>rubrik</w:t>
      </w:r>
      <w:proofErr w:type="spellEnd"/>
      <w:r w:rsidRPr="00FA1424">
        <w:rPr>
          <w:sz w:val="24"/>
          <w:szCs w:val="24"/>
        </w:rPr>
        <w:t>) da hazırlayacaktır. Değerlendirme bütünlüğünün sağlanması amacıyla her öğretmen, hazırlanan puanlama anahtarına göre sınav değerlendirmesi yapacaktır.</w:t>
      </w:r>
    </w:p>
    <w:p w:rsidR="00881BEE" w:rsidRPr="00FA1424" w:rsidRDefault="00881BEE" w:rsidP="00FA1424">
      <w:pPr>
        <w:pStyle w:val="ListeParagraf"/>
        <w:numPr>
          <w:ilvl w:val="0"/>
          <w:numId w:val="1"/>
        </w:numPr>
        <w:spacing w:line="360" w:lineRule="auto"/>
        <w:rPr>
          <w:sz w:val="24"/>
          <w:szCs w:val="24"/>
        </w:rPr>
      </w:pPr>
      <w:r w:rsidRPr="00FA1424">
        <w:rPr>
          <w:sz w:val="24"/>
          <w:szCs w:val="24"/>
        </w:rPr>
        <w:t>Konu soru dağılım tablolarında * ile işaretlenen kazanımlar uygulama kazanımlarıdır. Bu kazanımlara sınıf içi yapılacak uygulama sınavlarında yer verilecektir. Uygulama sınavlarında hangi kazanımlardan kaç sorunun sorulacağı ders öğretmeninin sorumluluğundadır.</w:t>
      </w:r>
    </w:p>
    <w:p w:rsidR="00881BEE" w:rsidRPr="00FA1424" w:rsidRDefault="00881BEE" w:rsidP="00FA1424">
      <w:pPr>
        <w:pStyle w:val="ListeParagraf"/>
        <w:numPr>
          <w:ilvl w:val="0"/>
          <w:numId w:val="1"/>
        </w:numPr>
        <w:spacing w:line="360" w:lineRule="auto"/>
        <w:rPr>
          <w:sz w:val="24"/>
          <w:szCs w:val="24"/>
        </w:rPr>
      </w:pPr>
      <w:r w:rsidRPr="00FA1424">
        <w:rPr>
          <w:sz w:val="24"/>
          <w:szCs w:val="24"/>
        </w:rPr>
        <w:t>6. sınıflar Türkçe ve Matematik, 9. sınıflar Türk Dili ve Edebiyatı ile Matematik derslerinden I. Dönem II. yazılı sınavları Milli Eğitim Bakanlığı tarafından yapılacaktır. Bu sınavlara ait konu soru dağılım tabloları ayrıca yayınlanacaktır.</w:t>
      </w:r>
    </w:p>
    <w:p w:rsidR="006107DF" w:rsidRDefault="006107DF"/>
    <w:sectPr w:rsidR="006107DF" w:rsidSect="00881BE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475FB"/>
    <w:multiLevelType w:val="hybridMultilevel"/>
    <w:tmpl w:val="E7C05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04"/>
    <w:rsid w:val="00087708"/>
    <w:rsid w:val="00402904"/>
    <w:rsid w:val="00437D43"/>
    <w:rsid w:val="006107DF"/>
    <w:rsid w:val="00881BEE"/>
    <w:rsid w:val="00B14F49"/>
    <w:rsid w:val="00E430B7"/>
    <w:rsid w:val="00FA1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B5E4"/>
  <w15:chartTrackingRefBased/>
  <w15:docId w15:val="{131E3181-394F-4F8C-9525-A35C8527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81BEE"/>
    <w:rPr>
      <w:color w:val="0563C1" w:themeColor="hyperlink"/>
      <w:u w:val="single"/>
    </w:rPr>
  </w:style>
  <w:style w:type="paragraph" w:styleId="ListeParagraf">
    <w:name w:val="List Paragraph"/>
    <w:basedOn w:val="Normal"/>
    <w:uiPriority w:val="34"/>
    <w:qFormat/>
    <w:rsid w:val="00FA1424"/>
    <w:pPr>
      <w:ind w:left="720"/>
      <w:contextualSpacing/>
    </w:pPr>
  </w:style>
  <w:style w:type="character" w:styleId="zlenenKpr">
    <w:name w:val="FollowedHyperlink"/>
    <w:basedOn w:val="VarsaylanParagrafYazTipi"/>
    <w:uiPriority w:val="99"/>
    <w:semiHidden/>
    <w:unhideWhenUsed/>
    <w:rsid w:val="00FA14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756808">
      <w:bodyDiv w:val="1"/>
      <w:marLeft w:val="0"/>
      <w:marRight w:val="0"/>
      <w:marTop w:val="0"/>
      <w:marBottom w:val="0"/>
      <w:divBdr>
        <w:top w:val="none" w:sz="0" w:space="0" w:color="auto"/>
        <w:left w:val="none" w:sz="0" w:space="0" w:color="auto"/>
        <w:bottom w:val="none" w:sz="0" w:space="0" w:color="auto"/>
        <w:right w:val="none" w:sz="0" w:space="0" w:color="auto"/>
      </w:divBdr>
      <w:divsChild>
        <w:div w:id="41216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vas.meb.gov.tr/meb_iys_dosyalar/2024_02/29111458_biyoloji.rar" TargetMode="External"/><Relationship Id="rId13" Type="http://schemas.openxmlformats.org/officeDocument/2006/relationships/hyperlink" Target="https://sivas.meb.gov.tr/meb_iys_dosyalar/2024_02/29111734_matematikortaogretim.rar" TargetMode="External"/><Relationship Id="rId3" Type="http://schemas.openxmlformats.org/officeDocument/2006/relationships/settings" Target="settings.xml"/><Relationship Id="rId7" Type="http://schemas.openxmlformats.org/officeDocument/2006/relationships/hyperlink" Target="https://sivas.meb.gov.tr/meb_iys_dosyalar/2024_02/29111515_cografya.rar" TargetMode="External"/><Relationship Id="rId12" Type="http://schemas.openxmlformats.org/officeDocument/2006/relationships/hyperlink" Target="https://sivas.meb.gov.tr/meb_iys_dosyalar/2024_02/29111717_lisedinkulturuveahlakbilgisidersikonusorudagilimtablosu.r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ivas.meb.gov.tr/meb_iys_dosyalar/2024_03/14093429_turkdiliveedebiyatikazanimsorudagilimi1.rar" TargetMode="External"/><Relationship Id="rId11" Type="http://schemas.openxmlformats.org/officeDocument/2006/relationships/hyperlink" Target="https://sivas.meb.gov.tr/meb_iys_dosyalar/2024_02/29111622_ingilizceortaogretim.rar" TargetMode="External"/><Relationship Id="rId5" Type="http://schemas.openxmlformats.org/officeDocument/2006/relationships/hyperlink" Target="https://sivas.meb.gov.tr/meb_iys_dosyalar/2024_02/29111638_kimya.rar" TargetMode="External"/><Relationship Id="rId15" Type="http://schemas.openxmlformats.org/officeDocument/2006/relationships/hyperlink" Target="https://sivas.meb.gov.tr/meb_iys_dosyalar/2024_02/29111533_felsefegrubu.rar" TargetMode="External"/><Relationship Id="rId10" Type="http://schemas.openxmlformats.org/officeDocument/2006/relationships/hyperlink" Target="https://sivas.meb.gov.tr/meb_iys_dosyalar/2024_02/29111854_tarih.rar" TargetMode="External"/><Relationship Id="rId4" Type="http://schemas.openxmlformats.org/officeDocument/2006/relationships/webSettings" Target="webSettings.xml"/><Relationship Id="rId9" Type="http://schemas.openxmlformats.org/officeDocument/2006/relationships/hyperlink" Target="https://sivas.meb.gov.tr/meb_iys_dosyalar/2024_02/29111430_almanca.rar" TargetMode="External"/><Relationship Id="rId14" Type="http://schemas.openxmlformats.org/officeDocument/2006/relationships/hyperlink" Target="https://sivas.meb.gov.tr/meb_iys_dosyalar/2024_02/29111548_fizik.r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533</Words>
  <Characters>3039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6</cp:revision>
  <dcterms:created xsi:type="dcterms:W3CDTF">2024-03-18T08:24:00Z</dcterms:created>
  <dcterms:modified xsi:type="dcterms:W3CDTF">2024-03-20T10:32:00Z</dcterms:modified>
</cp:coreProperties>
</file>